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0"/>
        <w:jc w:val="center"/>
        <w:spacing w:before="0" w:after="0" w:line="283" w:lineRule="exact"/>
        <w:rPr>
          <w:rFonts w:ascii="PT Astra Serif" w:hAnsi="PT Astra Serif" w:cs="PT Astra Serif"/>
          <w:sz w:val="28"/>
          <w:szCs w:val="28"/>
          <w:highlight w:val="none"/>
        </w:rPr>
        <w:suppressLineNumbers w:val="0"/>
      </w:pPr>
      <w:r>
        <w:rPr>
          <w:rFonts w:ascii="PT Astra Serif" w:hAnsi="PT Astra Serif" w:cs="PT Astra Serif"/>
          <w:sz w:val="28"/>
          <w:szCs w:val="28"/>
        </w:rPr>
        <w:t xml:space="preserve">Ф</w:t>
      </w:r>
      <w:r>
        <w:rPr>
          <w:rFonts w:ascii="PT Astra Serif" w:hAnsi="PT Astra Serif" w:cs="PT Astra Serif"/>
          <w:sz w:val="28"/>
          <w:szCs w:val="28"/>
        </w:rPr>
        <w:t xml:space="preserve">ИНАНСОВО-ЭКОНОМИЧЕСКОЕ ОБОСНОВАНИЕ</w:t>
      </w:r>
      <w:r>
        <w:rPr>
          <w:sz w:val="28"/>
          <w:szCs w:val="28"/>
        </w:rPr>
      </w:r>
      <w:r/>
    </w:p>
    <w:p>
      <w:pPr>
        <w:contextualSpacing w:val="0"/>
        <w:jc w:val="center"/>
        <w:spacing w:before="0" w:after="0" w:line="283" w:lineRule="exact"/>
        <w:rPr>
          <w:rFonts w:ascii="PT Astra Serif" w:hAnsi="PT Astra Serif" w:cs="PT Astra Serif"/>
          <w:sz w:val="28"/>
          <w:szCs w:val="28"/>
          <w:highlight w:val="none"/>
        </w:rPr>
        <w:suppressLineNumbers w:val="0"/>
      </w:pPr>
      <w:r>
        <w:rPr>
          <w:rFonts w:ascii="PT Astra Serif" w:hAnsi="PT Astra Serif" w:cs="PT Astra Serif"/>
          <w:sz w:val="28"/>
          <w:szCs w:val="28"/>
          <w:highlight w:val="none"/>
        </w:rPr>
        <w:t xml:space="preserve">к проекту закона Алтайского края «О регулировании отдельных отношений, связанных с участием граждан в защите Государственной Границы Российской Федерации на территории Алтайского края»</w:t>
      </w:r>
      <w:r>
        <w:rPr>
          <w:sz w:val="28"/>
          <w:szCs w:val="28"/>
        </w:rPr>
      </w:r>
      <w:r/>
    </w:p>
    <w:p>
      <w:pPr>
        <w:contextualSpacing w:val="0"/>
        <w:jc w:val="center"/>
        <w:spacing w:before="0" w:after="0" w:line="283" w:lineRule="exact"/>
        <w:rPr>
          <w:rFonts w:ascii="PT Astra Serif" w:hAnsi="PT Astra Serif" w:cs="PT Astra Serif"/>
          <w:sz w:val="28"/>
          <w:szCs w:val="28"/>
        </w:rPr>
        <w:suppressLineNumbers w:val="0"/>
      </w:pPr>
      <w:r>
        <w:rPr>
          <w:rFonts w:ascii="PT Astra Serif" w:hAnsi="PT Astra Serif" w:cs="PT Astra Serif"/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 w:val="0"/>
        <w:ind w:firstLine="708"/>
        <w:jc w:val="both"/>
        <w:spacing w:before="0" w:after="0" w:line="240" w:lineRule="auto"/>
        <w:rPr>
          <w:rFonts w:ascii="PT Astra Serif" w:hAnsi="PT Astra Serif" w:cs="PT Astra Serif"/>
          <w:sz w:val="28"/>
          <w:szCs w:val="28"/>
          <w:highlight w:val="none"/>
        </w:rPr>
        <w:suppressLineNumbers w:val="0"/>
      </w:pPr>
      <w:r>
        <w:rPr>
          <w:rFonts w:ascii="PT Astra Serif" w:hAnsi="PT Astra Serif" w:cs="PT Astra Serif"/>
          <w:sz w:val="28"/>
          <w:szCs w:val="28"/>
          <w:highlight w:val="none"/>
        </w:rPr>
        <w:t xml:space="preserve">Принятие проекта закона 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Алтайского края «О регулировании отдельных отношений, связанных с участием граждан в защите Государственной Границы Российской Федерации на территории Алтайского края»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 дополнительных расходов из сре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дств краевого бюджета 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не потребует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.</w:t>
      </w:r>
      <w:r>
        <w:rPr>
          <w:sz w:val="28"/>
          <w:szCs w:val="28"/>
        </w:rPr>
      </w:r>
      <w:r>
        <w:t xml:space="preserve"> </w:t>
      </w: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Финансирование расходов на реализацию 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закона будет осуществляться в пределах бюджетных ассигнований, 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предусмотренных в краевом бюджете на реализацию государственной программы Алтайского края «Обеспечение прав граждан и их безопасности», утвержденной постановлением Правительства Алтайского края от 08.05.2020 № 211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.</w:t>
      </w:r>
      <w:r/>
      <w:r>
        <w:rPr>
          <w:rFonts w:ascii="PT Astra Serif" w:hAnsi="PT Astra Serif" w:cs="PT Astra Serif"/>
          <w:sz w:val="28"/>
          <w:szCs w:val="28"/>
          <w:highlight w:val="none"/>
        </w:rPr>
      </w:r>
    </w:p>
    <w:p>
      <w:pPr>
        <w:contextualSpacing w:val="0"/>
        <w:ind w:firstLine="708"/>
        <w:jc w:val="both"/>
        <w:spacing w:before="0" w:after="0" w:line="240" w:lineRule="auto"/>
        <w:rPr>
          <w:rFonts w:ascii="PT Astra Serif" w:hAnsi="PT Astra Serif" w:cs="PT Astra Serif"/>
          <w:sz w:val="28"/>
          <w:szCs w:val="28"/>
          <w:highlight w:val="none"/>
        </w:rPr>
        <w:suppressLineNumbers w:val="0"/>
      </w:pPr>
      <w:r>
        <w:rPr>
          <w:rFonts w:ascii="PT Astra Serif" w:hAnsi="PT Astra Serif" w:cs="PT Astra Serif"/>
          <w:sz w:val="28"/>
          <w:szCs w:val="28"/>
          <w:highlight w:val="none"/>
        </w:rPr>
      </w:r>
      <w:r/>
    </w:p>
    <w:p>
      <w:pPr>
        <w:contextualSpacing w:val="0"/>
        <w:ind w:firstLine="708"/>
        <w:jc w:val="both"/>
        <w:spacing w:before="0" w:after="0" w:line="240" w:lineRule="auto"/>
        <w:rPr>
          <w:rFonts w:ascii="PT Astra Serif" w:hAnsi="PT Astra Serif" w:cs="PT Astra Serif"/>
          <w:sz w:val="28"/>
          <w:szCs w:val="28"/>
        </w:rPr>
        <w:suppressLineNumbers w:val="0"/>
      </w:pPr>
      <w:r>
        <w:rPr>
          <w:rFonts w:ascii="PT Astra Serif" w:hAnsi="PT Astra Serif" w:cs="PT Astra Serif"/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 w:val="0"/>
        <w:ind w:firstLine="708"/>
        <w:jc w:val="both"/>
        <w:spacing w:before="0" w:after="0" w:line="240" w:lineRule="auto"/>
        <w:rPr>
          <w:rFonts w:ascii="PT Astra Serif" w:hAnsi="PT Astra Serif" w:cs="PT Astra Serif"/>
          <w:sz w:val="28"/>
          <w:szCs w:val="28"/>
        </w:rPr>
        <w:suppressLineNumbers w:val="0"/>
      </w:pPr>
      <w:r>
        <w:rPr>
          <w:rFonts w:ascii="PT Astra Serif" w:hAnsi="PT Astra Serif" w:cs="PT Astra Serif"/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 w:val="0"/>
        <w:ind w:firstLine="0"/>
        <w:jc w:val="both"/>
        <w:spacing w:before="0" w:after="0" w:line="240" w:lineRule="auto"/>
        <w:rPr>
          <w:rFonts w:ascii="PT Astra Serif" w:hAnsi="PT Astra Serif" w:cs="PT Astra Serif"/>
          <w:sz w:val="28"/>
          <w:szCs w:val="28"/>
          <w:highlight w:val="none"/>
        </w:rPr>
        <w:suppressLineNumbers w:val="0"/>
      </w:pPr>
      <w:r>
        <w:rPr>
          <w:rFonts w:ascii="PT Astra Serif" w:hAnsi="PT Astra Serif" w:cs="PT Astra Serif"/>
          <w:sz w:val="28"/>
          <w:szCs w:val="28"/>
          <w:highlight w:val="none"/>
        </w:rPr>
        <w:t xml:space="preserve">Начальник департамента                                                                   И.В. Федоров</w:t>
      </w:r>
      <w:r>
        <w:rPr>
          <w:sz w:val="28"/>
          <w:szCs w:val="28"/>
        </w:rPr>
      </w:r>
      <w:r/>
    </w:p>
    <w:p>
      <w:pPr>
        <w:contextualSpacing w:val="0"/>
        <w:ind w:firstLine="0"/>
        <w:jc w:val="both"/>
        <w:spacing w:before="0" w:after="0" w:line="240" w:lineRule="auto"/>
        <w:rPr>
          <w:rFonts w:ascii="PT Astra Serif" w:hAnsi="PT Astra Serif" w:cs="PT Astra Serif"/>
          <w:sz w:val="28"/>
          <w:szCs w:val="28"/>
          <w:highlight w:val="none"/>
        </w:rPr>
        <w:suppressLineNumbers w:val="0"/>
      </w:pP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contextualSpacing w:val="0"/>
        <w:ind w:firstLine="0"/>
        <w:jc w:val="both"/>
        <w:spacing w:before="0" w:after="0" w:line="240" w:lineRule="auto"/>
        <w:rPr>
          <w:rFonts w:ascii="PT Astra Serif" w:hAnsi="PT Astra Serif" w:cs="PT Astra Serif"/>
          <w:sz w:val="28"/>
          <w:szCs w:val="28"/>
          <w:highlight w:val="none"/>
        </w:rPr>
        <w:suppressLineNumbers w:val="0"/>
      </w:pP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  <w:r/>
    </w:p>
    <w:p>
      <w:pPr>
        <w:shd w:val="nil" w:color="auto"/>
      </w:pPr>
      <w:r>
        <w:rPr>
          <w:rFonts w:ascii="Times New Roman" w:hAnsi="Times New Roman" w:cs="Times New Roman"/>
          <w:sz w:val="27"/>
          <w:szCs w:val="27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2"/>
    <w:next w:val="812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5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6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7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8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9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0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2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3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4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5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6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7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No Spacing"/>
    <w:basedOn w:val="812"/>
    <w:uiPriority w:val="1"/>
    <w:qFormat/>
    <w:pPr>
      <w:spacing w:after="0" w:line="240" w:lineRule="auto"/>
    </w:pPr>
  </w:style>
  <w:style w:type="paragraph" w:styleId="816">
    <w:name w:val="List Paragraph"/>
    <w:basedOn w:val="812"/>
    <w:uiPriority w:val="34"/>
    <w:qFormat/>
    <w:pPr>
      <w:contextualSpacing/>
      <w:ind w:left="720"/>
    </w:pPr>
  </w:style>
  <w:style w:type="character" w:styleId="81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2023-04-19T10:13:26Z</dcterms:modified>
</cp:coreProperties>
</file>